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C" w:rsidRDefault="008146CC" w:rsidP="008146CC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C1411C4" wp14:editId="18FA5E41">
            <wp:extent cx="466725" cy="561975"/>
            <wp:effectExtent l="0" t="0" r="9525" b="9525"/>
            <wp:docPr id="1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CC" w:rsidRDefault="008146CC" w:rsidP="008146CC">
      <w:pPr>
        <w:tabs>
          <w:tab w:val="left" w:pos="5404"/>
        </w:tabs>
      </w:pPr>
      <w:r>
        <w:rPr>
          <w:sz w:val="26"/>
          <w:szCs w:val="26"/>
        </w:rPr>
        <w:t xml:space="preserve">              </w:t>
      </w:r>
      <w:r>
        <w:rPr>
          <w:sz w:val="28"/>
        </w:rPr>
        <w:t xml:space="preserve">                                                   </w:t>
      </w:r>
      <w:r>
        <w:t xml:space="preserve">                                                                    </w:t>
      </w:r>
    </w:p>
    <w:p w:rsidR="008146CC" w:rsidRDefault="008146CC" w:rsidP="008146CC">
      <w:pPr>
        <w:pStyle w:val="a3"/>
        <w:spacing w:line="216" w:lineRule="auto"/>
      </w:pPr>
    </w:p>
    <w:p w:rsidR="008146CC" w:rsidRDefault="008146CC" w:rsidP="008146CC">
      <w:pPr>
        <w:pStyle w:val="a3"/>
        <w:spacing w:line="216" w:lineRule="auto"/>
      </w:pPr>
      <w:r>
        <w:t xml:space="preserve">     Муниципальное бюджетное учреждение дополнительного образования детей</w:t>
      </w:r>
    </w:p>
    <w:p w:rsidR="008146CC" w:rsidRDefault="008146CC" w:rsidP="008146CC">
      <w:pPr>
        <w:pStyle w:val="1"/>
        <w:spacing w:line="216" w:lineRule="auto"/>
        <w:rPr>
          <w:sz w:val="28"/>
        </w:rPr>
      </w:pPr>
      <w:r>
        <w:rPr>
          <w:sz w:val="28"/>
        </w:rPr>
        <w:t xml:space="preserve">  «Центр внешкольной работы» </w:t>
      </w:r>
    </w:p>
    <w:p w:rsidR="008146CC" w:rsidRDefault="008146CC" w:rsidP="008146CC">
      <w:pPr>
        <w:pStyle w:val="1"/>
        <w:tabs>
          <w:tab w:val="left" w:pos="660"/>
          <w:tab w:val="center" w:pos="4549"/>
        </w:tabs>
        <w:spacing w:line="216" w:lineRule="auto"/>
        <w:jc w:val="left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454038, г. Челябинск,  ул. Пятницкого,6 тел.: (8-3512) 721-73-11</w:t>
      </w:r>
    </w:p>
    <w:p w:rsidR="008146CC" w:rsidRDefault="008146CC" w:rsidP="008146CC">
      <w:pPr>
        <w:spacing w:line="216" w:lineRule="auto"/>
        <w:rPr>
          <w:b/>
          <w:caps/>
        </w:rPr>
      </w:pPr>
      <w:r>
        <w:rPr>
          <w:b/>
          <w:caps/>
        </w:rPr>
        <w:t xml:space="preserve"> </w:t>
      </w:r>
    </w:p>
    <w:p w:rsidR="008146CC" w:rsidRDefault="008146CC" w:rsidP="008146CC"/>
    <w:p w:rsidR="008146CC" w:rsidRDefault="008146CC" w:rsidP="008146CC"/>
    <w:p w:rsidR="008146CC" w:rsidRDefault="008146CC" w:rsidP="008146CC">
      <w:pPr>
        <w:tabs>
          <w:tab w:val="left" w:pos="3510"/>
        </w:tabs>
      </w:pPr>
      <w:r>
        <w:tab/>
        <w:t xml:space="preserve">         Информация</w:t>
      </w:r>
    </w:p>
    <w:p w:rsidR="008146CC" w:rsidRDefault="008146CC" w:rsidP="008146CC">
      <w:pPr>
        <w:tabs>
          <w:tab w:val="left" w:pos="2310"/>
        </w:tabs>
      </w:pPr>
      <w:r>
        <w:tab/>
        <w:t xml:space="preserve">    МБУДОД «Центр внешкольной работы»</w:t>
      </w:r>
    </w:p>
    <w:p w:rsidR="008146CC" w:rsidRDefault="008146CC" w:rsidP="008146CC">
      <w:pPr>
        <w:tabs>
          <w:tab w:val="left" w:pos="1350"/>
        </w:tabs>
      </w:pPr>
      <w:r>
        <w:t xml:space="preserve">                   о ходе выполнения плана мероприятий по поэтапному внедрению</w:t>
      </w:r>
    </w:p>
    <w:p w:rsidR="008146CC" w:rsidRDefault="008146CC" w:rsidP="008146CC">
      <w:pPr>
        <w:ind w:firstLine="708"/>
      </w:pPr>
      <w:r>
        <w:t xml:space="preserve">                  Всероссийского физкультурно-спортивного комплекса </w:t>
      </w:r>
    </w:p>
    <w:p w:rsidR="008146CC" w:rsidRDefault="008146CC" w:rsidP="008146CC">
      <w:pPr>
        <w:ind w:firstLine="708"/>
      </w:pPr>
      <w:r>
        <w:t xml:space="preserve">                                    «Готов к труду и обороне» (ГТО)</w:t>
      </w:r>
    </w:p>
    <w:p w:rsidR="008146CC" w:rsidRDefault="008146CC" w:rsidP="008146CC">
      <w:pPr>
        <w:ind w:firstLine="708"/>
      </w:pPr>
      <w:r>
        <w:t xml:space="preserve">                                   по итогам  </w:t>
      </w:r>
      <w:r>
        <w:rPr>
          <w:lang w:val="en-US"/>
        </w:rPr>
        <w:t xml:space="preserve">I  </w:t>
      </w:r>
      <w:r>
        <w:t>квартала 2015 года</w:t>
      </w:r>
    </w:p>
    <w:p w:rsidR="008146CC" w:rsidRDefault="008146CC" w:rsidP="008146CC">
      <w:r>
        <w:t xml:space="preserve">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"/>
        <w:gridCol w:w="352"/>
        <w:gridCol w:w="1761"/>
        <w:gridCol w:w="1461"/>
        <w:gridCol w:w="1848"/>
        <w:gridCol w:w="2095"/>
        <w:gridCol w:w="1961"/>
      </w:tblGrid>
      <w:tr w:rsidR="008146CC" w:rsidTr="008146CC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Вид документа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Отметка о выполнении (краткое описание выполнения мероприятия)</w:t>
            </w:r>
          </w:p>
        </w:tc>
      </w:tr>
      <w:tr w:rsidR="008146CC" w:rsidTr="008146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 Организационно-экспериментальный этап внедрения Всероссийского физкультурно-спортивного комплекса «Готов к труду и обороне (ГТО) среди обучающихся МБУДОД «Центр внешкольной работы»</w:t>
            </w:r>
          </w:p>
        </w:tc>
      </w:tr>
      <w:tr w:rsidR="008146CC" w:rsidTr="008146CC">
        <w:trPr>
          <w:trHeight w:val="3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Участие учащихся объединений физкультурно-спортивной направленности в соревнованиях по спортивному туризму, вольной борьбе, дзюдо, лыжным гонкам, боксу в рамках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ПДО, тренеры-преподаватели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Приказ МБУДОД ЦВР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участия учащихся МБУДОД ЦВР в турнирах и соревнованиях, Грамоты и Дипломы за призовые места</w:t>
            </w:r>
          </w:p>
        </w:tc>
      </w:tr>
      <w:tr w:rsidR="008146CC" w:rsidTr="008146CC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на сайте МБУДОД ЦВР  проведения мероприятий физкультурно-спортивной направленности, </w:t>
            </w:r>
            <w:r>
              <w:rPr>
                <w:lang w:eastAsia="en-US"/>
              </w:rPr>
              <w:lastRenderedPageBreak/>
              <w:t>посвященных комплексу «Готов к труду и обороне» ГТО</w:t>
            </w:r>
          </w:p>
          <w:p w:rsidR="008146CC" w:rsidRDefault="008146CC">
            <w:pPr>
              <w:rPr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29-31 число каждого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Администратор сайта</w:t>
            </w:r>
          </w:p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МБУДОД ЦВР о планируемых мероприятиях комплекса «Готов к труду и обороне»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участия учащихся МБУДОД ЦВР в турнирах и соревнованиях, Грамоты и </w:t>
            </w:r>
            <w:r>
              <w:rPr>
                <w:lang w:eastAsia="en-US"/>
              </w:rPr>
              <w:lastRenderedPageBreak/>
              <w:t>Дипломы за призовые места</w:t>
            </w:r>
          </w:p>
        </w:tc>
      </w:tr>
      <w:tr w:rsidR="008146CC" w:rsidTr="008146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 Этап внедрения Всероссийского физкультурно-спортивного комплекса «Готов к труду и обороне (ГТО) среди обучающихся МБУДОД «Центр внешкольной работы»</w:t>
            </w:r>
          </w:p>
        </w:tc>
      </w:tr>
      <w:tr w:rsidR="008146CC" w:rsidTr="008146CC">
        <w:trPr>
          <w:trHeight w:val="3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разъяснительной работы среди учащихся, родителей и педагогов учреждения, направленной на их привлечение к выполнению нормативов ВФСК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Рабочая группа по реализации плана по внедрению ВФСК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План работы по внедрению ВФСК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Протокол заседания рабочей группы</w:t>
            </w:r>
          </w:p>
        </w:tc>
      </w:tr>
      <w:tr w:rsidR="008146CC" w:rsidTr="008146CC">
        <w:trPr>
          <w:trHeight w:val="1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 по поддержке деятельности педагогов физкультурно-спортивной направленности для работы по внедрению ВФСК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Рабочая группа по реализации плана по внедрению ВФСК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План работы по внедрению ВФСК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Комплекс методических рекомендаций, практический материал для использования на занятиях физкультурно-спортивной направленности</w:t>
            </w:r>
          </w:p>
        </w:tc>
      </w:tr>
      <w:tr w:rsidR="008146CC" w:rsidTr="008146CC">
        <w:trPr>
          <w:trHeight w:val="1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изготовление информационно-агитационных материалов, направленных на привлечение учащихся, педагогов, родителей к выполнению нормативов ВФСК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Рабочая группа по реализации плана по внедрению ВФСК</w:t>
            </w:r>
          </w:p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Педагоги, тренеры-преподаватели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План работы по внедрению ВФСК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Комплекс информационно-агитационных материалов</w:t>
            </w:r>
          </w:p>
        </w:tc>
      </w:tr>
      <w:tr w:rsidR="008146CC" w:rsidTr="008146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.Этап повсеместного внедрения Всероссийского физкультурно-спортивного комплекса «Готов к труду и обороне (ГТО) </w:t>
            </w:r>
          </w:p>
        </w:tc>
      </w:tr>
      <w:tr w:rsidR="008146CC" w:rsidTr="008146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C" w:rsidRDefault="008146C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146CC" w:rsidRDefault="008146CC" w:rsidP="008146CC"/>
    <w:p w:rsidR="008146CC" w:rsidRDefault="008146CC" w:rsidP="008146CC"/>
    <w:p w:rsidR="008146CC" w:rsidRDefault="008146CC" w:rsidP="008146CC"/>
    <w:p w:rsidR="008146CC" w:rsidRDefault="008146CC" w:rsidP="008146CC"/>
    <w:p w:rsidR="008146CC" w:rsidRDefault="008146CC" w:rsidP="008146CC">
      <w:r>
        <w:t xml:space="preserve">  Директор МБУДОД ЦВР                                                                      Г.Л. Субботина      </w:t>
      </w:r>
    </w:p>
    <w:p w:rsidR="008146CC" w:rsidRDefault="008146CC" w:rsidP="008146CC"/>
    <w:p w:rsidR="0065736A" w:rsidRDefault="0065736A">
      <w:bookmarkStart w:id="0" w:name="_GoBack"/>
      <w:bookmarkEnd w:id="0"/>
    </w:p>
    <w:sectPr w:rsidR="0065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C"/>
    <w:rsid w:val="0065736A"/>
    <w:rsid w:val="008146CC"/>
    <w:rsid w:val="00C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46CC"/>
    <w:pPr>
      <w:jc w:val="center"/>
    </w:pPr>
    <w:rPr>
      <w:rFonts w:ascii="Arial" w:hAnsi="Arial"/>
      <w:b/>
      <w:caps/>
      <w:sz w:val="16"/>
      <w:szCs w:val="20"/>
      <w:lang w:eastAsia="sr-Cyrl-CS"/>
    </w:rPr>
  </w:style>
  <w:style w:type="paragraph" w:customStyle="1" w:styleId="1">
    <w:name w:val="заголовок 1"/>
    <w:basedOn w:val="a"/>
    <w:next w:val="a"/>
    <w:rsid w:val="008146CC"/>
    <w:pPr>
      <w:keepNext/>
      <w:jc w:val="center"/>
    </w:pPr>
    <w:rPr>
      <w:rFonts w:ascii="Arial" w:hAnsi="Arial"/>
      <w:b/>
      <w:szCs w:val="20"/>
      <w:lang w:eastAsia="sr-Cyrl-CS"/>
    </w:rPr>
  </w:style>
  <w:style w:type="table" w:styleId="a4">
    <w:name w:val="Table Grid"/>
    <w:basedOn w:val="a1"/>
    <w:uiPriority w:val="59"/>
    <w:rsid w:val="008146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46CC"/>
    <w:pPr>
      <w:jc w:val="center"/>
    </w:pPr>
    <w:rPr>
      <w:rFonts w:ascii="Arial" w:hAnsi="Arial"/>
      <w:b/>
      <w:caps/>
      <w:sz w:val="16"/>
      <w:szCs w:val="20"/>
      <w:lang w:eastAsia="sr-Cyrl-CS"/>
    </w:rPr>
  </w:style>
  <w:style w:type="paragraph" w:customStyle="1" w:styleId="1">
    <w:name w:val="заголовок 1"/>
    <w:basedOn w:val="a"/>
    <w:next w:val="a"/>
    <w:rsid w:val="008146CC"/>
    <w:pPr>
      <w:keepNext/>
      <w:jc w:val="center"/>
    </w:pPr>
    <w:rPr>
      <w:rFonts w:ascii="Arial" w:hAnsi="Arial"/>
      <w:b/>
      <w:szCs w:val="20"/>
      <w:lang w:eastAsia="sr-Cyrl-CS"/>
    </w:rPr>
  </w:style>
  <w:style w:type="table" w:styleId="a4">
    <w:name w:val="Table Grid"/>
    <w:basedOn w:val="a1"/>
    <w:uiPriority w:val="59"/>
    <w:rsid w:val="008146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2015-03-25T11:02:00Z</dcterms:created>
  <dcterms:modified xsi:type="dcterms:W3CDTF">2015-03-25T11:03:00Z</dcterms:modified>
</cp:coreProperties>
</file>